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B3" w:rsidRDefault="009957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p>
    <w:p w:rsidR="009957B3" w:rsidRDefault="009957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p>
    <w:p w:rsidR="009957B3" w:rsidRDefault="008E4D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r>
        <w:rPr>
          <w:rFonts w:ascii="Calibri" w:eastAsia="Calibri" w:hAnsi="Calibri" w:cs="Calibri"/>
          <w:b/>
          <w:sz w:val="24"/>
          <w:szCs w:val="24"/>
        </w:rPr>
        <w:t>WATERLOO WELLINGTON FUNDRAISING EXECUTIVES</w:t>
      </w:r>
      <w:bookmarkStart w:id="0" w:name="_GoBack"/>
      <w:r>
        <w:rPr>
          <w:noProof/>
        </w:rPr>
        <w:drawing>
          <wp:anchor distT="0" distB="0" distL="114300" distR="114300" simplePos="0" relativeHeight="251658240" behindDoc="0" locked="0" layoutInCell="1" hidden="0" allowOverlap="1">
            <wp:simplePos x="0" y="0"/>
            <wp:positionH relativeFrom="margin">
              <wp:posOffset>13336</wp:posOffset>
            </wp:positionH>
            <wp:positionV relativeFrom="paragraph">
              <wp:posOffset>31750</wp:posOffset>
            </wp:positionV>
            <wp:extent cx="1858645" cy="8578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58645" cy="857885"/>
                    </a:xfrm>
                    <a:prstGeom prst="rect">
                      <a:avLst/>
                    </a:prstGeom>
                    <a:ln/>
                  </pic:spPr>
                </pic:pic>
              </a:graphicData>
            </a:graphic>
          </wp:anchor>
        </w:drawing>
      </w:r>
      <w:bookmarkEnd w:id="0"/>
    </w:p>
    <w:p w:rsidR="009957B3" w:rsidRDefault="008E4D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r>
        <w:rPr>
          <w:rFonts w:ascii="Calibri" w:eastAsia="Calibri" w:hAnsi="Calibri" w:cs="Calibri"/>
          <w:b/>
          <w:sz w:val="24"/>
          <w:szCs w:val="24"/>
        </w:rPr>
        <w:t>Annual General Meeting – July 1, 2017 to June 30, 2018</w:t>
      </w:r>
    </w:p>
    <w:p w:rsidR="009957B3" w:rsidRDefault="009957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p>
    <w:p w:rsidR="009957B3" w:rsidRDefault="008E4D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r>
        <w:rPr>
          <w:rFonts w:ascii="Calibri" w:eastAsia="Calibri" w:hAnsi="Calibri" w:cs="Calibri"/>
          <w:b/>
          <w:sz w:val="24"/>
          <w:szCs w:val="24"/>
        </w:rPr>
        <w:t>Tuesday, September 18, 2018</w:t>
      </w:r>
    </w:p>
    <w:p w:rsidR="009957B3" w:rsidRDefault="008E4D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r>
        <w:rPr>
          <w:rFonts w:ascii="Calibri" w:eastAsia="Calibri" w:hAnsi="Calibri" w:cs="Calibri"/>
          <w:b/>
          <w:sz w:val="24"/>
          <w:szCs w:val="24"/>
        </w:rPr>
        <w:t>Waterloo Regional Museum - Kitchener</w:t>
      </w:r>
    </w:p>
    <w:p w:rsidR="009957B3" w:rsidRDefault="009957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p>
    <w:p w:rsidR="009957B3" w:rsidRDefault="009957B3">
      <w:pPr>
        <w:widowControl/>
        <w:tabs>
          <w:tab w:val="left" w:pos="0"/>
        </w:tabs>
        <w:jc w:val="center"/>
        <w:rPr>
          <w:rFonts w:ascii="Calibri" w:eastAsia="Calibri" w:hAnsi="Calibri" w:cs="Calibri"/>
          <w:sz w:val="24"/>
          <w:szCs w:val="24"/>
        </w:rPr>
      </w:pPr>
    </w:p>
    <w:p w:rsidR="009957B3" w:rsidRDefault="008E4D55">
      <w:pPr>
        <w:widowControl/>
        <w:tabs>
          <w:tab w:val="left" w:pos="0"/>
        </w:tabs>
        <w:jc w:val="center"/>
        <w:rPr>
          <w:rFonts w:ascii="Calibri" w:eastAsia="Calibri" w:hAnsi="Calibri" w:cs="Calibri"/>
          <w:sz w:val="24"/>
          <w:szCs w:val="24"/>
        </w:rPr>
      </w:pPr>
      <w:r>
        <w:rPr>
          <w:rFonts w:ascii="Calibri" w:eastAsia="Calibri" w:hAnsi="Calibri" w:cs="Calibri"/>
          <w:b/>
          <w:sz w:val="24"/>
          <w:szCs w:val="24"/>
        </w:rPr>
        <w:t>BUSINESS MEETING AGENDA</w:t>
      </w:r>
    </w:p>
    <w:p w:rsidR="009957B3" w:rsidRDefault="009957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p>
    <w:p w:rsidR="009957B3" w:rsidRDefault="008E4D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r>
        <w:rPr>
          <w:rFonts w:ascii="Calibri" w:eastAsia="Calibri" w:hAnsi="Calibri" w:cs="Calibri"/>
          <w:sz w:val="24"/>
          <w:szCs w:val="24"/>
        </w:rPr>
        <w:t>Please note there are Agenda and reports on each table for y</w:t>
      </w:r>
      <w:r>
        <w:rPr>
          <w:rFonts w:ascii="Calibri" w:eastAsia="Calibri" w:hAnsi="Calibri" w:cs="Calibri"/>
          <w:sz w:val="24"/>
          <w:szCs w:val="24"/>
        </w:rPr>
        <w:t>our convenience.</w:t>
      </w:r>
    </w:p>
    <w:p w:rsidR="009957B3" w:rsidRDefault="009957B3">
      <w:pPr>
        <w:widowControl/>
        <w:pBdr>
          <w:top w:val="nil"/>
          <w:left w:val="nil"/>
          <w:bottom w:val="nil"/>
          <w:right w:val="nil"/>
          <w:between w:val="nil"/>
        </w:pBdr>
        <w:tabs>
          <w:tab w:val="left" w:pos="720"/>
        </w:tabs>
        <w:ind w:left="360"/>
        <w:rPr>
          <w:rFonts w:ascii="Calibri" w:eastAsia="Calibri" w:hAnsi="Calibri" w:cs="Calibri"/>
          <w:color w:val="000000"/>
          <w:sz w:val="24"/>
          <w:szCs w:val="24"/>
        </w:rPr>
      </w:pPr>
    </w:p>
    <w:p w:rsidR="009957B3" w:rsidRDefault="008E4D55">
      <w:pPr>
        <w:widowControl/>
        <w:pBdr>
          <w:top w:val="nil"/>
          <w:left w:val="nil"/>
          <w:bottom w:val="nil"/>
          <w:right w:val="nil"/>
          <w:between w:val="nil"/>
        </w:pBdr>
        <w:tabs>
          <w:tab w:val="left" w:pos="720"/>
        </w:tabs>
        <w:ind w:left="360"/>
        <w:rPr>
          <w:rFonts w:ascii="Calibri" w:eastAsia="Calibri" w:hAnsi="Calibri" w:cs="Calibri"/>
          <w:color w:val="000000"/>
          <w:sz w:val="24"/>
          <w:szCs w:val="24"/>
        </w:rPr>
      </w:pPr>
      <w:r>
        <w:rPr>
          <w:rFonts w:ascii="Calibri" w:eastAsia="Calibri" w:hAnsi="Calibri" w:cs="Calibri"/>
          <w:b/>
          <w:color w:val="000000"/>
          <w:sz w:val="24"/>
          <w:szCs w:val="24"/>
        </w:rPr>
        <w:t>Agenda and Reports Review</w:t>
      </w:r>
      <w:r>
        <w:rPr>
          <w:rFonts w:ascii="Calibri" w:eastAsia="Calibri" w:hAnsi="Calibri" w:cs="Calibri"/>
          <w:color w:val="000000"/>
          <w:sz w:val="24"/>
          <w:szCs w:val="24"/>
        </w:rPr>
        <w:t xml:space="preserve"> (provided in advance </w:t>
      </w:r>
      <w:r>
        <w:rPr>
          <w:rFonts w:ascii="Calibri" w:eastAsia="Calibri" w:hAnsi="Calibri" w:cs="Calibri"/>
          <w:sz w:val="24"/>
          <w:szCs w:val="24"/>
        </w:rPr>
        <w:t>b</w:t>
      </w:r>
      <w:r>
        <w:rPr>
          <w:rFonts w:ascii="Calibri" w:eastAsia="Calibri" w:hAnsi="Calibri" w:cs="Calibri"/>
          <w:color w:val="000000"/>
          <w:sz w:val="24"/>
          <w:szCs w:val="24"/>
        </w:rPr>
        <w:t>y email and hard copies today)</w:t>
      </w:r>
    </w:p>
    <w:p w:rsidR="009957B3" w:rsidRDefault="009957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p>
    <w:p w:rsidR="009957B3" w:rsidRDefault="008E4D55">
      <w:pPr>
        <w:widowControl/>
        <w:numPr>
          <w:ilvl w:val="0"/>
          <w:numId w:val="2"/>
        </w:numPr>
        <w:pBdr>
          <w:top w:val="nil"/>
          <w:left w:val="nil"/>
          <w:bottom w:val="nil"/>
          <w:right w:val="nil"/>
          <w:between w:val="nil"/>
        </w:pBdr>
        <w:tabs>
          <w:tab w:val="left" w:pos="720"/>
        </w:tabs>
        <w:rPr>
          <w:color w:val="000000"/>
          <w:sz w:val="24"/>
          <w:szCs w:val="24"/>
        </w:rPr>
      </w:pPr>
      <w:r>
        <w:rPr>
          <w:rFonts w:ascii="Calibri" w:eastAsia="Calibri" w:hAnsi="Calibri" w:cs="Calibri"/>
          <w:b/>
          <w:color w:val="000000"/>
          <w:sz w:val="24"/>
          <w:szCs w:val="24"/>
        </w:rPr>
        <w:t>President’s Report</w:t>
      </w:r>
      <w:r>
        <w:rPr>
          <w:rFonts w:ascii="Calibri" w:eastAsia="Calibri" w:hAnsi="Calibri" w:cs="Calibri"/>
          <w:color w:val="000000"/>
          <w:sz w:val="24"/>
          <w:szCs w:val="24"/>
        </w:rPr>
        <w:t xml:space="preserve"> </w:t>
      </w:r>
    </w:p>
    <w:p w:rsidR="009957B3" w:rsidRDefault="008E4D55">
      <w:pPr>
        <w:widowControl/>
        <w:numPr>
          <w:ilvl w:val="0"/>
          <w:numId w:val="2"/>
        </w:numPr>
        <w:pBdr>
          <w:top w:val="nil"/>
          <w:left w:val="nil"/>
          <w:bottom w:val="nil"/>
          <w:right w:val="nil"/>
          <w:between w:val="nil"/>
        </w:pBdr>
        <w:tabs>
          <w:tab w:val="left" w:pos="720"/>
        </w:tabs>
        <w:rPr>
          <w:color w:val="000000"/>
          <w:sz w:val="24"/>
          <w:szCs w:val="24"/>
        </w:rPr>
      </w:pPr>
      <w:r>
        <w:rPr>
          <w:rFonts w:ascii="Calibri" w:eastAsia="Calibri" w:hAnsi="Calibri" w:cs="Calibri"/>
          <w:b/>
          <w:sz w:val="24"/>
          <w:szCs w:val="24"/>
        </w:rPr>
        <w:t>Communication Report</w:t>
      </w:r>
    </w:p>
    <w:p w:rsidR="009957B3" w:rsidRDefault="008E4D55">
      <w:pPr>
        <w:widowControl/>
        <w:numPr>
          <w:ilvl w:val="0"/>
          <w:numId w:val="2"/>
        </w:numPr>
        <w:pBdr>
          <w:top w:val="nil"/>
          <w:left w:val="nil"/>
          <w:bottom w:val="nil"/>
          <w:right w:val="nil"/>
          <w:between w:val="nil"/>
        </w:pBdr>
        <w:tabs>
          <w:tab w:val="left" w:pos="720"/>
        </w:tabs>
        <w:rPr>
          <w:color w:val="000000"/>
          <w:sz w:val="24"/>
          <w:szCs w:val="24"/>
        </w:rPr>
      </w:pPr>
      <w:r>
        <w:rPr>
          <w:rFonts w:ascii="Calibri" w:eastAsia="Calibri" w:hAnsi="Calibri" w:cs="Calibri"/>
          <w:b/>
          <w:sz w:val="24"/>
          <w:szCs w:val="24"/>
        </w:rPr>
        <w:t>Membership Report</w:t>
      </w:r>
    </w:p>
    <w:p w:rsidR="009957B3" w:rsidRDefault="008E4D55">
      <w:pPr>
        <w:widowControl/>
        <w:numPr>
          <w:ilvl w:val="0"/>
          <w:numId w:val="2"/>
        </w:numPr>
        <w:pBdr>
          <w:top w:val="nil"/>
          <w:left w:val="nil"/>
          <w:bottom w:val="nil"/>
          <w:right w:val="nil"/>
          <w:between w:val="nil"/>
        </w:pBdr>
        <w:tabs>
          <w:tab w:val="left" w:pos="720"/>
        </w:tabs>
        <w:rPr>
          <w:color w:val="000000"/>
          <w:sz w:val="24"/>
          <w:szCs w:val="24"/>
        </w:rPr>
      </w:pPr>
      <w:r>
        <w:rPr>
          <w:rFonts w:ascii="Calibri" w:eastAsia="Calibri" w:hAnsi="Calibri" w:cs="Calibri"/>
          <w:b/>
          <w:color w:val="000000"/>
          <w:sz w:val="24"/>
          <w:szCs w:val="24"/>
        </w:rPr>
        <w:t>Treasurer’s Report</w:t>
      </w:r>
      <w:r>
        <w:rPr>
          <w:rFonts w:ascii="Calibri" w:eastAsia="Calibri" w:hAnsi="Calibri" w:cs="Calibri"/>
          <w:color w:val="000000"/>
          <w:sz w:val="24"/>
          <w:szCs w:val="24"/>
        </w:rPr>
        <w:t xml:space="preserve"> </w:t>
      </w:r>
    </w:p>
    <w:p w:rsidR="009957B3" w:rsidRDefault="009957B3">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p>
    <w:p w:rsidR="009957B3" w:rsidRDefault="009957B3">
      <w:pPr>
        <w:widowControl/>
        <w:pBdr>
          <w:top w:val="nil"/>
          <w:left w:val="nil"/>
          <w:bottom w:val="nil"/>
          <w:right w:val="nil"/>
          <w:between w:val="nil"/>
        </w:pBdr>
        <w:tabs>
          <w:tab w:val="left" w:pos="0"/>
          <w:tab w:val="left" w:pos="720"/>
        </w:tabs>
        <w:ind w:left="360"/>
        <w:rPr>
          <w:rFonts w:ascii="Calibri" w:eastAsia="Calibri" w:hAnsi="Calibri" w:cs="Calibri"/>
          <w:color w:val="000000"/>
          <w:sz w:val="24"/>
          <w:szCs w:val="24"/>
        </w:rPr>
      </w:pPr>
    </w:p>
    <w:p w:rsidR="009957B3" w:rsidRDefault="008E4D55">
      <w:pPr>
        <w:widowControl/>
        <w:pBdr>
          <w:top w:val="nil"/>
          <w:left w:val="nil"/>
          <w:bottom w:val="nil"/>
          <w:right w:val="nil"/>
          <w:between w:val="nil"/>
        </w:pBdr>
        <w:tabs>
          <w:tab w:val="left" w:pos="0"/>
          <w:tab w:val="left" w:pos="720"/>
        </w:tabs>
        <w:ind w:left="360"/>
        <w:rPr>
          <w:rFonts w:ascii="Calibri" w:eastAsia="Calibri" w:hAnsi="Calibri" w:cs="Calibri"/>
          <w:b/>
          <w:color w:val="000000"/>
          <w:sz w:val="24"/>
          <w:szCs w:val="24"/>
        </w:rPr>
      </w:pPr>
      <w:r>
        <w:rPr>
          <w:rFonts w:ascii="Calibri" w:eastAsia="Calibri" w:hAnsi="Calibri" w:cs="Calibri"/>
          <w:b/>
          <w:color w:val="000000"/>
          <w:sz w:val="24"/>
          <w:szCs w:val="24"/>
        </w:rPr>
        <w:t>Election of Officers</w:t>
      </w:r>
      <w:r>
        <w:rPr>
          <w:rFonts w:ascii="Calibri" w:eastAsia="Calibri" w:hAnsi="Calibri" w:cs="Calibri"/>
          <w:b/>
          <w:sz w:val="24"/>
          <w:szCs w:val="24"/>
        </w:rPr>
        <w:t>:</w:t>
      </w:r>
    </w:p>
    <w:p w:rsidR="009957B3" w:rsidRDefault="009957B3">
      <w:pPr>
        <w:widowControl/>
        <w:pBdr>
          <w:top w:val="nil"/>
          <w:left w:val="nil"/>
          <w:bottom w:val="nil"/>
          <w:right w:val="nil"/>
          <w:between w:val="nil"/>
        </w:pBdr>
        <w:tabs>
          <w:tab w:val="left" w:pos="0"/>
          <w:tab w:val="left" w:pos="720"/>
        </w:tabs>
        <w:ind w:left="360"/>
        <w:rPr>
          <w:rFonts w:ascii="Calibri" w:eastAsia="Calibri" w:hAnsi="Calibri" w:cs="Calibri"/>
          <w:b/>
          <w:sz w:val="24"/>
          <w:szCs w:val="24"/>
        </w:rPr>
      </w:pPr>
    </w:p>
    <w:p w:rsidR="009957B3" w:rsidRDefault="008E4D55">
      <w:pPr>
        <w:widowControl/>
        <w:pBdr>
          <w:top w:val="nil"/>
          <w:left w:val="nil"/>
          <w:bottom w:val="nil"/>
          <w:right w:val="nil"/>
          <w:between w:val="nil"/>
        </w:pBdr>
        <w:tabs>
          <w:tab w:val="left" w:pos="0"/>
          <w:tab w:val="left" w:pos="720"/>
        </w:tabs>
        <w:ind w:left="720"/>
        <w:rPr>
          <w:rFonts w:ascii="Calibri" w:eastAsia="Calibri" w:hAnsi="Calibri" w:cs="Calibri"/>
          <w:color w:val="000000"/>
          <w:sz w:val="24"/>
          <w:szCs w:val="24"/>
        </w:rPr>
      </w:pPr>
      <w:r>
        <w:rPr>
          <w:rFonts w:ascii="Calibri" w:eastAsia="Calibri" w:hAnsi="Calibri" w:cs="Calibri"/>
          <w:b/>
          <w:color w:val="000000"/>
          <w:sz w:val="24"/>
          <w:szCs w:val="24"/>
        </w:rPr>
        <w:t>Nominated/Returning</w:t>
      </w:r>
    </w:p>
    <w:p w:rsidR="009957B3" w:rsidRDefault="008E4D55">
      <w:pPr>
        <w:widowControl/>
        <w:numPr>
          <w:ilvl w:val="0"/>
          <w:numId w:val="1"/>
        </w:numPr>
        <w:pBdr>
          <w:top w:val="nil"/>
          <w:left w:val="nil"/>
          <w:bottom w:val="nil"/>
          <w:right w:val="nil"/>
          <w:between w:val="nil"/>
        </w:pBdr>
        <w:tabs>
          <w:tab w:val="left" w:pos="0"/>
          <w:tab w:val="left" w:pos="720"/>
        </w:tabs>
        <w:ind w:left="1125"/>
        <w:rPr>
          <w:color w:val="000000"/>
          <w:sz w:val="24"/>
          <w:szCs w:val="24"/>
        </w:rPr>
      </w:pPr>
      <w:r>
        <w:rPr>
          <w:rFonts w:ascii="Calibri" w:eastAsia="Calibri" w:hAnsi="Calibri" w:cs="Calibri"/>
          <w:color w:val="000000"/>
          <w:sz w:val="24"/>
          <w:szCs w:val="24"/>
        </w:rPr>
        <w:t>Brian Banks</w:t>
      </w:r>
    </w:p>
    <w:p w:rsidR="009957B3" w:rsidRDefault="008E4D55">
      <w:pPr>
        <w:widowControl/>
        <w:numPr>
          <w:ilvl w:val="0"/>
          <w:numId w:val="1"/>
        </w:numPr>
        <w:pBdr>
          <w:top w:val="nil"/>
          <w:left w:val="nil"/>
          <w:bottom w:val="nil"/>
          <w:right w:val="nil"/>
          <w:between w:val="nil"/>
        </w:pBdr>
        <w:tabs>
          <w:tab w:val="left" w:pos="0"/>
          <w:tab w:val="left" w:pos="720"/>
        </w:tabs>
        <w:ind w:left="1125"/>
        <w:rPr>
          <w:color w:val="000000"/>
          <w:sz w:val="24"/>
          <w:szCs w:val="24"/>
        </w:rPr>
      </w:pPr>
      <w:r>
        <w:rPr>
          <w:rFonts w:ascii="Calibri" w:eastAsia="Calibri" w:hAnsi="Calibri" w:cs="Calibri"/>
          <w:sz w:val="24"/>
          <w:szCs w:val="24"/>
        </w:rPr>
        <w:t>Dawn Gill</w:t>
      </w:r>
    </w:p>
    <w:p w:rsidR="009957B3" w:rsidRDefault="008E4D55">
      <w:pPr>
        <w:widowControl/>
        <w:numPr>
          <w:ilvl w:val="0"/>
          <w:numId w:val="1"/>
        </w:numPr>
        <w:pBdr>
          <w:top w:val="nil"/>
          <w:left w:val="nil"/>
          <w:bottom w:val="nil"/>
          <w:right w:val="nil"/>
          <w:between w:val="nil"/>
        </w:pBdr>
        <w:tabs>
          <w:tab w:val="left" w:pos="0"/>
          <w:tab w:val="left" w:pos="720"/>
        </w:tabs>
        <w:ind w:left="1125"/>
        <w:rPr>
          <w:color w:val="000000"/>
          <w:sz w:val="24"/>
          <w:szCs w:val="24"/>
        </w:rPr>
      </w:pPr>
      <w:r>
        <w:rPr>
          <w:rFonts w:ascii="Calibri" w:eastAsia="Calibri" w:hAnsi="Calibri" w:cs="Calibri"/>
          <w:color w:val="000000"/>
          <w:sz w:val="24"/>
          <w:szCs w:val="24"/>
        </w:rPr>
        <w:t>Marlow Gingerich</w:t>
      </w:r>
    </w:p>
    <w:p w:rsidR="009957B3" w:rsidRDefault="008E4D55">
      <w:pPr>
        <w:widowControl/>
        <w:numPr>
          <w:ilvl w:val="0"/>
          <w:numId w:val="1"/>
        </w:numPr>
        <w:pBdr>
          <w:top w:val="nil"/>
          <w:left w:val="nil"/>
          <w:bottom w:val="nil"/>
          <w:right w:val="nil"/>
          <w:between w:val="nil"/>
        </w:pBdr>
        <w:tabs>
          <w:tab w:val="left" w:pos="0"/>
          <w:tab w:val="left" w:pos="720"/>
        </w:tabs>
        <w:ind w:left="1125"/>
        <w:rPr>
          <w:color w:val="000000"/>
          <w:sz w:val="24"/>
          <w:szCs w:val="24"/>
        </w:rPr>
      </w:pPr>
      <w:r>
        <w:rPr>
          <w:rFonts w:ascii="Calibri" w:eastAsia="Calibri" w:hAnsi="Calibri" w:cs="Calibri"/>
          <w:sz w:val="24"/>
          <w:szCs w:val="24"/>
        </w:rPr>
        <w:t>Jeff Hunter</w:t>
      </w:r>
    </w:p>
    <w:p w:rsidR="009957B3" w:rsidRDefault="008E4D55">
      <w:pPr>
        <w:widowControl/>
        <w:numPr>
          <w:ilvl w:val="0"/>
          <w:numId w:val="1"/>
        </w:numPr>
        <w:pBdr>
          <w:top w:val="nil"/>
          <w:left w:val="nil"/>
          <w:bottom w:val="nil"/>
          <w:right w:val="nil"/>
          <w:between w:val="nil"/>
        </w:pBdr>
        <w:tabs>
          <w:tab w:val="left" w:pos="0"/>
          <w:tab w:val="left" w:pos="720"/>
        </w:tabs>
        <w:ind w:left="1125"/>
        <w:rPr>
          <w:color w:val="000000"/>
          <w:sz w:val="24"/>
          <w:szCs w:val="24"/>
        </w:rPr>
      </w:pPr>
      <w:r>
        <w:rPr>
          <w:rFonts w:ascii="Calibri" w:eastAsia="Calibri" w:hAnsi="Calibri" w:cs="Calibri"/>
          <w:color w:val="000000"/>
          <w:sz w:val="24"/>
          <w:szCs w:val="24"/>
        </w:rPr>
        <w:t>Craig Stevenson</w:t>
      </w:r>
    </w:p>
    <w:p w:rsidR="009957B3" w:rsidRDefault="009957B3">
      <w:pPr>
        <w:widowControl/>
        <w:pBdr>
          <w:top w:val="nil"/>
          <w:left w:val="nil"/>
          <w:bottom w:val="nil"/>
          <w:right w:val="nil"/>
          <w:between w:val="nil"/>
        </w:pBdr>
        <w:tabs>
          <w:tab w:val="left" w:pos="0"/>
          <w:tab w:val="left" w:pos="720"/>
        </w:tabs>
        <w:ind w:left="360"/>
        <w:rPr>
          <w:rFonts w:ascii="Calibri" w:eastAsia="Calibri" w:hAnsi="Calibri" w:cs="Calibri"/>
          <w:color w:val="000000"/>
          <w:sz w:val="22"/>
          <w:szCs w:val="22"/>
        </w:rPr>
      </w:pPr>
    </w:p>
    <w:p w:rsidR="009957B3" w:rsidRDefault="008E4D55">
      <w:pPr>
        <w:widowControl/>
        <w:pBdr>
          <w:top w:val="nil"/>
          <w:left w:val="nil"/>
          <w:bottom w:val="nil"/>
          <w:right w:val="nil"/>
          <w:between w:val="nil"/>
        </w:pBdr>
        <w:shd w:val="clear" w:color="auto" w:fill="FFFFFF"/>
        <w:rPr>
          <w:rFonts w:ascii="Trebuchet MS" w:eastAsia="Trebuchet MS" w:hAnsi="Trebuchet MS" w:cs="Trebuchet MS"/>
          <w:b/>
          <w:color w:val="333333"/>
          <w:sz w:val="28"/>
          <w:szCs w:val="28"/>
        </w:rPr>
      </w:pPr>
      <w:r>
        <w:br w:type="column"/>
      </w:r>
    </w:p>
    <w:p w:rsidR="009957B3" w:rsidRDefault="008E4D55">
      <w:pPr>
        <w:widowControl/>
        <w:tabs>
          <w:tab w:val="left" w:pos="0"/>
          <w:tab w:val="left" w:pos="720"/>
        </w:tabs>
        <w:rPr>
          <w:rFonts w:ascii="Calibri" w:eastAsia="Calibri" w:hAnsi="Calibri" w:cs="Calibri"/>
          <w:sz w:val="24"/>
          <w:szCs w:val="24"/>
        </w:rPr>
      </w:pPr>
      <w:r>
        <w:rPr>
          <w:rFonts w:ascii="Calibri" w:eastAsia="Calibri" w:hAnsi="Calibri" w:cs="Calibri"/>
          <w:sz w:val="24"/>
          <w:szCs w:val="24"/>
        </w:rPr>
        <w:t xml:space="preserve">For the event year </w:t>
      </w:r>
      <w:proofErr w:type="gramStart"/>
      <w:r>
        <w:rPr>
          <w:rFonts w:ascii="Calibri" w:eastAsia="Calibri" w:hAnsi="Calibri" w:cs="Calibri"/>
          <w:sz w:val="24"/>
          <w:szCs w:val="24"/>
        </w:rPr>
        <w:t>July  2017</w:t>
      </w:r>
      <w:proofErr w:type="gramEnd"/>
      <w:r>
        <w:rPr>
          <w:rFonts w:ascii="Calibri" w:eastAsia="Calibri" w:hAnsi="Calibri" w:cs="Calibri"/>
          <w:sz w:val="24"/>
          <w:szCs w:val="24"/>
        </w:rPr>
        <w:t xml:space="preserve"> to June 2018</w:t>
      </w:r>
    </w:p>
    <w:p w:rsidR="009957B3" w:rsidRDefault="009957B3">
      <w:pPr>
        <w:widowControl/>
        <w:tabs>
          <w:tab w:val="left" w:pos="0"/>
          <w:tab w:val="left" w:pos="720"/>
        </w:tabs>
        <w:rPr>
          <w:rFonts w:ascii="Calibri" w:eastAsia="Calibri" w:hAnsi="Calibri" w:cs="Calibri"/>
          <w:sz w:val="24"/>
          <w:szCs w:val="24"/>
        </w:rPr>
      </w:pPr>
    </w:p>
    <w:p w:rsidR="009957B3" w:rsidRDefault="008E4D55">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r>
        <w:rPr>
          <w:rFonts w:ascii="Calibri" w:eastAsia="Calibri" w:hAnsi="Calibri" w:cs="Calibri"/>
          <w:b/>
          <w:color w:val="000000"/>
          <w:sz w:val="24"/>
          <w:szCs w:val="24"/>
        </w:rPr>
        <w:t>President’s Report</w:t>
      </w:r>
      <w:r>
        <w:rPr>
          <w:rFonts w:ascii="Calibri" w:eastAsia="Calibri" w:hAnsi="Calibri" w:cs="Calibri"/>
          <w:b/>
          <w:sz w:val="24"/>
          <w:szCs w:val="24"/>
        </w:rPr>
        <w:t xml:space="preserve"> - </w:t>
      </w:r>
      <w:r>
        <w:rPr>
          <w:rFonts w:ascii="Calibri" w:eastAsia="Calibri" w:hAnsi="Calibri" w:cs="Calibri"/>
          <w:sz w:val="24"/>
          <w:szCs w:val="24"/>
        </w:rPr>
        <w:t>Submitted by Dawn Gill</w:t>
      </w:r>
    </w:p>
    <w:p w:rsidR="009957B3" w:rsidRDefault="009957B3">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p>
    <w:p w:rsidR="009957B3" w:rsidRDefault="008E4D55">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r>
        <w:rPr>
          <w:rFonts w:ascii="Calibri" w:eastAsia="Calibri" w:hAnsi="Calibri" w:cs="Calibri"/>
          <w:color w:val="000000"/>
          <w:sz w:val="24"/>
          <w:szCs w:val="24"/>
        </w:rPr>
        <w:t xml:space="preserve">I would like to start with THANK YOU! </w:t>
      </w:r>
    </w:p>
    <w:p w:rsidR="009957B3" w:rsidRDefault="009957B3">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p>
    <w:p w:rsidR="009957B3" w:rsidRDefault="008E4D55">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r>
        <w:rPr>
          <w:rFonts w:ascii="Calibri" w:eastAsia="Calibri" w:hAnsi="Calibri" w:cs="Calibri"/>
          <w:color w:val="000000"/>
          <w:sz w:val="24"/>
          <w:szCs w:val="24"/>
        </w:rPr>
        <w:t>Thank you for joining us this past year on a journey together to becoming</w:t>
      </w:r>
      <w:r>
        <w:rPr>
          <w:rFonts w:ascii="Calibri" w:eastAsia="Calibri" w:hAnsi="Calibri" w:cs="Calibri"/>
          <w:i/>
          <w:color w:val="000000"/>
          <w:sz w:val="24"/>
          <w:szCs w:val="24"/>
        </w:rPr>
        <w:t xml:space="preserve"> Fundraising Authorities </w:t>
      </w:r>
      <w:r>
        <w:rPr>
          <w:rFonts w:ascii="Calibri" w:eastAsia="Calibri" w:hAnsi="Calibri" w:cs="Calibri"/>
          <w:color w:val="000000"/>
          <w:sz w:val="24"/>
          <w:szCs w:val="24"/>
        </w:rPr>
        <w:t xml:space="preserve">– our theme for 2017/2018. Whether you participated in our informative </w:t>
      </w:r>
      <w:r>
        <w:rPr>
          <w:rFonts w:ascii="Calibri" w:eastAsia="Calibri" w:hAnsi="Calibri" w:cs="Calibri"/>
          <w:i/>
          <w:color w:val="000000"/>
          <w:sz w:val="24"/>
          <w:szCs w:val="24"/>
        </w:rPr>
        <w:t xml:space="preserve">Personal Asks and Major </w:t>
      </w:r>
      <w:proofErr w:type="gramStart"/>
      <w:r>
        <w:rPr>
          <w:rFonts w:ascii="Calibri" w:eastAsia="Calibri" w:hAnsi="Calibri" w:cs="Calibri"/>
          <w:i/>
          <w:color w:val="000000"/>
          <w:sz w:val="24"/>
          <w:szCs w:val="24"/>
        </w:rPr>
        <w:t>Gifts</w:t>
      </w:r>
      <w:proofErr w:type="gramEnd"/>
      <w:r>
        <w:rPr>
          <w:rFonts w:ascii="Calibri" w:eastAsia="Calibri" w:hAnsi="Calibri" w:cs="Calibri"/>
          <w:color w:val="000000"/>
          <w:sz w:val="24"/>
          <w:szCs w:val="24"/>
        </w:rPr>
        <w:t xml:space="preserve"> session in November, our </w:t>
      </w:r>
      <w:r>
        <w:rPr>
          <w:rFonts w:ascii="Calibri" w:eastAsia="Calibri" w:hAnsi="Calibri" w:cs="Calibri"/>
          <w:i/>
          <w:color w:val="000000"/>
          <w:sz w:val="24"/>
          <w:szCs w:val="24"/>
        </w:rPr>
        <w:t>Rebranding</w:t>
      </w:r>
      <w:r>
        <w:rPr>
          <w:rFonts w:ascii="Calibri" w:eastAsia="Calibri" w:hAnsi="Calibri" w:cs="Calibri"/>
          <w:color w:val="000000"/>
          <w:sz w:val="24"/>
          <w:szCs w:val="24"/>
        </w:rPr>
        <w:t xml:space="preserve"> panel discussion in April, or our sold out Q &amp; A with CRA, or some of the events in-between, w</w:t>
      </w:r>
      <w:r>
        <w:rPr>
          <w:rFonts w:ascii="Calibri" w:eastAsia="Calibri" w:hAnsi="Calibri" w:cs="Calibri"/>
          <w:color w:val="000000"/>
          <w:sz w:val="24"/>
          <w:szCs w:val="24"/>
        </w:rPr>
        <w:t>e thank</w:t>
      </w:r>
      <w:r>
        <w:rPr>
          <w:rFonts w:ascii="Calibri" w:eastAsia="Calibri" w:hAnsi="Calibri" w:cs="Calibri"/>
          <w:i/>
          <w:color w:val="000000"/>
          <w:sz w:val="24"/>
          <w:szCs w:val="24"/>
        </w:rPr>
        <w:t xml:space="preserve"> each</w:t>
      </w:r>
      <w:r>
        <w:rPr>
          <w:rFonts w:ascii="Calibri" w:eastAsia="Calibri" w:hAnsi="Calibri" w:cs="Calibri"/>
          <w:color w:val="000000"/>
          <w:sz w:val="24"/>
          <w:szCs w:val="24"/>
        </w:rPr>
        <w:t xml:space="preserve"> of you for prioritizing your professional development and spending time with your local fundraising community this past year. </w:t>
      </w:r>
    </w:p>
    <w:p w:rsidR="009957B3" w:rsidRDefault="009957B3">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p>
    <w:p w:rsidR="009957B3" w:rsidRDefault="008E4D55">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r>
        <w:rPr>
          <w:rFonts w:ascii="Calibri" w:eastAsia="Calibri" w:hAnsi="Calibri" w:cs="Calibri"/>
          <w:color w:val="000000"/>
          <w:sz w:val="24"/>
          <w:szCs w:val="24"/>
        </w:rPr>
        <w:t>We were pleased to present speakers that we trust provided value to you as well a few opportunities for connections</w:t>
      </w:r>
      <w:r>
        <w:rPr>
          <w:rFonts w:ascii="Calibri" w:eastAsia="Calibri" w:hAnsi="Calibri" w:cs="Calibri"/>
          <w:color w:val="000000"/>
          <w:sz w:val="24"/>
          <w:szCs w:val="24"/>
        </w:rPr>
        <w:t xml:space="preserve"> outside our typical breakfast and lunch format,  (i.e. member-led, Fundraiser’s Happy Hour).</w:t>
      </w:r>
    </w:p>
    <w:p w:rsidR="009957B3" w:rsidRDefault="009957B3">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p>
    <w:p w:rsidR="009957B3" w:rsidRDefault="008E4D55">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r>
        <w:rPr>
          <w:rFonts w:ascii="Calibri" w:eastAsia="Calibri" w:hAnsi="Calibri" w:cs="Calibri"/>
          <w:color w:val="000000"/>
          <w:sz w:val="24"/>
          <w:szCs w:val="24"/>
        </w:rPr>
        <w:t>We continued to reflect on who we are, how we serve y</w:t>
      </w:r>
      <w:r>
        <w:rPr>
          <w:rFonts w:ascii="Calibri" w:eastAsia="Calibri" w:hAnsi="Calibri" w:cs="Calibri"/>
          <w:sz w:val="24"/>
          <w:szCs w:val="24"/>
        </w:rPr>
        <w:t>ou</w:t>
      </w:r>
      <w:r>
        <w:rPr>
          <w:rFonts w:ascii="Calibri" w:eastAsia="Calibri" w:hAnsi="Calibri" w:cs="Calibri"/>
          <w:color w:val="000000"/>
          <w:sz w:val="24"/>
          <w:szCs w:val="24"/>
        </w:rPr>
        <w:t xml:space="preserve"> and what we are capable of. We will continue to look to you to learn what you need from your WFRE membership. </w:t>
      </w:r>
    </w:p>
    <w:p w:rsidR="009957B3" w:rsidRDefault="009957B3">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p>
    <w:p w:rsidR="009957B3" w:rsidRDefault="008E4D55">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r>
        <w:rPr>
          <w:rFonts w:ascii="Calibri" w:eastAsia="Calibri" w:hAnsi="Calibri" w:cs="Calibri"/>
          <w:color w:val="000000"/>
          <w:sz w:val="24"/>
          <w:szCs w:val="24"/>
        </w:rPr>
        <w:t>We were pleased to offer you five engaging, local</w:t>
      </w:r>
      <w:r>
        <w:rPr>
          <w:rFonts w:ascii="Calibri" w:eastAsia="Calibri" w:hAnsi="Calibri" w:cs="Calibri"/>
          <w:sz w:val="24"/>
          <w:szCs w:val="24"/>
        </w:rPr>
        <w:t xml:space="preserve">, </w:t>
      </w:r>
      <w:r>
        <w:rPr>
          <w:rFonts w:ascii="Calibri" w:eastAsia="Calibri" w:hAnsi="Calibri" w:cs="Calibri"/>
          <w:color w:val="000000"/>
          <w:sz w:val="24"/>
          <w:szCs w:val="24"/>
        </w:rPr>
        <w:t>affordable professional development and networking opportunities last year – thank you for a</w:t>
      </w:r>
      <w:r>
        <w:rPr>
          <w:rFonts w:ascii="Calibri" w:eastAsia="Calibri" w:hAnsi="Calibri" w:cs="Calibri"/>
          <w:color w:val="000000"/>
          <w:sz w:val="24"/>
          <w:szCs w:val="24"/>
        </w:rPr>
        <w:t>ttending! You made each WFRE event richer because of your presence and we hope that ultimately you were able to bring back value to your organizations to further your mission to the wider community.</w:t>
      </w:r>
    </w:p>
    <w:p w:rsidR="009957B3" w:rsidRDefault="009957B3">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p>
    <w:p w:rsidR="009957B3" w:rsidRDefault="008E4D55">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r>
        <w:rPr>
          <w:rFonts w:ascii="Calibri" w:eastAsia="Calibri" w:hAnsi="Calibri" w:cs="Calibri"/>
          <w:color w:val="000000"/>
          <w:sz w:val="24"/>
          <w:szCs w:val="24"/>
        </w:rPr>
        <w:t>I would like you to join me in showing appreciation to t</w:t>
      </w:r>
      <w:r>
        <w:rPr>
          <w:rFonts w:ascii="Calibri" w:eastAsia="Calibri" w:hAnsi="Calibri" w:cs="Calibri"/>
          <w:color w:val="000000"/>
          <w:sz w:val="24"/>
          <w:szCs w:val="24"/>
        </w:rPr>
        <w:t xml:space="preserve">he amazing volunteers that make up the WFRE board! Their dedication and enthusiasm have been a gift to me and ultimately to you as they planned events throughout the year. We are committed to serving you and we look forward to the </w:t>
      </w:r>
      <w:r>
        <w:rPr>
          <w:rFonts w:ascii="Calibri" w:eastAsia="Calibri" w:hAnsi="Calibri" w:cs="Calibri"/>
          <w:sz w:val="24"/>
          <w:szCs w:val="24"/>
        </w:rPr>
        <w:t>upcoming</w:t>
      </w:r>
      <w:r>
        <w:rPr>
          <w:rFonts w:ascii="Calibri" w:eastAsia="Calibri" w:hAnsi="Calibri" w:cs="Calibri"/>
          <w:color w:val="000000"/>
          <w:sz w:val="24"/>
          <w:szCs w:val="24"/>
        </w:rPr>
        <w:t xml:space="preserve"> year.</w:t>
      </w:r>
    </w:p>
    <w:p w:rsidR="009957B3" w:rsidRDefault="009957B3">
      <w:pPr>
        <w:widowControl/>
        <w:pBdr>
          <w:top w:val="nil"/>
          <w:left w:val="nil"/>
          <w:bottom w:val="nil"/>
          <w:right w:val="nil"/>
          <w:between w:val="nil"/>
        </w:pBdr>
        <w:tabs>
          <w:tab w:val="left" w:pos="0"/>
          <w:tab w:val="left" w:pos="720"/>
        </w:tabs>
        <w:rPr>
          <w:rFonts w:ascii="Calibri" w:eastAsia="Calibri" w:hAnsi="Calibri" w:cs="Calibri"/>
          <w:color w:val="000000"/>
          <w:sz w:val="24"/>
          <w:szCs w:val="24"/>
        </w:rPr>
      </w:pPr>
    </w:p>
    <w:p w:rsidR="009957B3" w:rsidRDefault="009957B3">
      <w:pPr>
        <w:widowControl/>
        <w:pBdr>
          <w:top w:val="nil"/>
          <w:left w:val="nil"/>
          <w:bottom w:val="nil"/>
          <w:right w:val="nil"/>
          <w:between w:val="nil"/>
        </w:pBdr>
        <w:tabs>
          <w:tab w:val="left" w:pos="0"/>
          <w:tab w:val="left" w:pos="720"/>
        </w:tabs>
        <w:rPr>
          <w:rFonts w:ascii="Calibri" w:eastAsia="Calibri" w:hAnsi="Calibri" w:cs="Calibri"/>
          <w:sz w:val="24"/>
          <w:szCs w:val="24"/>
        </w:rPr>
      </w:pP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b/>
          <w:sz w:val="24"/>
          <w:szCs w:val="24"/>
        </w:rPr>
        <w:t xml:space="preserve">Communication Report - </w:t>
      </w:r>
      <w:r>
        <w:rPr>
          <w:rFonts w:ascii="Calibri" w:eastAsia="Calibri" w:hAnsi="Calibri" w:cs="Calibri"/>
          <w:sz w:val="24"/>
          <w:szCs w:val="24"/>
        </w:rPr>
        <w:t>Submitted by Brian Banks</w:t>
      </w:r>
    </w:p>
    <w:p w:rsidR="009957B3" w:rsidRDefault="008E4D55">
      <w:pPr>
        <w:widowControl/>
        <w:pBdr>
          <w:top w:val="nil"/>
          <w:left w:val="nil"/>
          <w:bottom w:val="nil"/>
          <w:right w:val="nil"/>
          <w:between w:val="nil"/>
        </w:pBdr>
        <w:tabs>
          <w:tab w:val="left" w:pos="0"/>
          <w:tab w:val="left" w:pos="720"/>
        </w:tabs>
        <w:rPr>
          <w:rFonts w:ascii="Calibri" w:eastAsia="Calibri" w:hAnsi="Calibri" w:cs="Calibri"/>
          <w:b/>
          <w:sz w:val="24"/>
          <w:szCs w:val="24"/>
        </w:rPr>
      </w:pPr>
      <w:r>
        <w:rPr>
          <w:rFonts w:ascii="Calibri" w:eastAsia="Calibri" w:hAnsi="Calibri" w:cs="Calibri"/>
          <w:b/>
          <w:sz w:val="24"/>
          <w:szCs w:val="24"/>
        </w:rPr>
        <w:t xml:space="preserve"> </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t>There is a lot to communicate and share with fellow fundraisers in regards to WFRE events, Job Opportunities for WFRE members, and other networking events and events of interests.  Please note that we encou</w:t>
      </w:r>
      <w:r>
        <w:rPr>
          <w:rFonts w:ascii="Calibri" w:eastAsia="Calibri" w:hAnsi="Calibri" w:cs="Calibri"/>
          <w:sz w:val="24"/>
          <w:szCs w:val="24"/>
        </w:rPr>
        <w:t>rage all members to ensure they are on our mailing list for emails and to also check our website</w:t>
      </w:r>
      <w:hyperlink r:id="rId6">
        <w:r>
          <w:rPr>
            <w:rFonts w:ascii="Calibri" w:eastAsia="Calibri" w:hAnsi="Calibri" w:cs="Calibri"/>
            <w:sz w:val="24"/>
            <w:szCs w:val="24"/>
          </w:rPr>
          <w:t xml:space="preserve"> </w:t>
        </w:r>
      </w:hyperlink>
      <w:hyperlink r:id="rId7">
        <w:r>
          <w:rPr>
            <w:rFonts w:ascii="Calibri" w:eastAsia="Calibri" w:hAnsi="Calibri" w:cs="Calibri"/>
            <w:sz w:val="24"/>
            <w:szCs w:val="24"/>
          </w:rPr>
          <w:t>www.wfre.org</w:t>
        </w:r>
      </w:hyperlink>
      <w:r>
        <w:rPr>
          <w:rFonts w:ascii="Calibri" w:eastAsia="Calibri" w:hAnsi="Calibri" w:cs="Calibri"/>
          <w:sz w:val="24"/>
          <w:szCs w:val="24"/>
        </w:rPr>
        <w:t xml:space="preserve"> regularly to ensure you are informed.  Follow us on Facebook and Twi</w:t>
      </w:r>
      <w:r>
        <w:rPr>
          <w:rFonts w:ascii="Calibri" w:eastAsia="Calibri" w:hAnsi="Calibri" w:cs="Calibri"/>
          <w:sz w:val="24"/>
          <w:szCs w:val="24"/>
        </w:rPr>
        <w:t>tter and if you are interested in taking on a role in some regard to communications please contact Brian Banks at bbanks@nutritionforlearning.ca</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t xml:space="preserve"> </w:t>
      </w:r>
    </w:p>
    <w:p w:rsidR="009957B3" w:rsidRDefault="009957B3">
      <w:pPr>
        <w:widowControl/>
        <w:pBdr>
          <w:top w:val="nil"/>
          <w:left w:val="nil"/>
          <w:bottom w:val="nil"/>
          <w:right w:val="nil"/>
          <w:between w:val="nil"/>
        </w:pBdr>
        <w:tabs>
          <w:tab w:val="left" w:pos="0"/>
          <w:tab w:val="left" w:pos="720"/>
        </w:tabs>
        <w:rPr>
          <w:rFonts w:ascii="Calibri" w:eastAsia="Calibri" w:hAnsi="Calibri" w:cs="Calibri"/>
          <w:sz w:val="24"/>
          <w:szCs w:val="24"/>
        </w:rPr>
      </w:pP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b/>
          <w:sz w:val="24"/>
          <w:szCs w:val="24"/>
        </w:rPr>
        <w:t xml:space="preserve">Membership Report </w:t>
      </w:r>
      <w:r>
        <w:rPr>
          <w:rFonts w:ascii="Calibri" w:eastAsia="Calibri" w:hAnsi="Calibri" w:cs="Calibri"/>
          <w:sz w:val="24"/>
          <w:szCs w:val="24"/>
        </w:rPr>
        <w:t>- Submitted by Marlow Gingerich</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t xml:space="preserve"> </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t xml:space="preserve"> </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t>I am pleased to report that interest in the WFRE event</w:t>
      </w:r>
      <w:r>
        <w:rPr>
          <w:rFonts w:ascii="Calibri" w:eastAsia="Calibri" w:hAnsi="Calibri" w:cs="Calibri"/>
          <w:sz w:val="24"/>
          <w:szCs w:val="24"/>
        </w:rPr>
        <w:t>s and membership activity has been strong. Furthermore, several guests and one-time attendees continue to be well represented in the crowd. The corporate membership continues to gain traction as it provides flexibility in different individuals attending th</w:t>
      </w:r>
      <w:r>
        <w:rPr>
          <w:rFonts w:ascii="Calibri" w:eastAsia="Calibri" w:hAnsi="Calibri" w:cs="Calibri"/>
          <w:sz w:val="24"/>
          <w:szCs w:val="24"/>
        </w:rPr>
        <w:t>roughout our programming year.</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lastRenderedPageBreak/>
        <w:t xml:space="preserve"> </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t>The executive of WFRE continues to promote membership in two ways. A corporate membership allows an organization to send various people to our events and allows flexibility as to who attends each event. An individual member</w:t>
      </w:r>
      <w:r>
        <w:rPr>
          <w:rFonts w:ascii="Calibri" w:eastAsia="Calibri" w:hAnsi="Calibri" w:cs="Calibri"/>
          <w:sz w:val="24"/>
          <w:szCs w:val="24"/>
        </w:rPr>
        <w:t>ship is for one specific person from an organization for the year. We have also continued with a “free guest once per year, no charge” to encourage all current members to reach out their peer group and introduce the WFRE organization to others.</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t xml:space="preserve"> </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t>We hear a</w:t>
      </w:r>
      <w:r>
        <w:rPr>
          <w:rFonts w:ascii="Calibri" w:eastAsia="Calibri" w:hAnsi="Calibri" w:cs="Calibri"/>
          <w:sz w:val="24"/>
          <w:szCs w:val="24"/>
        </w:rPr>
        <w:t>nd sense that we are providing excellent value as the $125 membership fee pays for all the events, speakers, and meals for the entire year. One flat fee at the beginning of the year covers all the costs to all the events and also allows the member to bring</w:t>
      </w:r>
      <w:r>
        <w:rPr>
          <w:rFonts w:ascii="Calibri" w:eastAsia="Calibri" w:hAnsi="Calibri" w:cs="Calibri"/>
          <w:sz w:val="24"/>
          <w:szCs w:val="24"/>
        </w:rPr>
        <w:t xml:space="preserve"> a friend to one event for no extra charge. Our website continue to be an effective way to promote our membership. As well, personal advocacy from current members is always appreciated. We have worked hard to provide excellent value for our members in netw</w:t>
      </w:r>
      <w:r>
        <w:rPr>
          <w:rFonts w:ascii="Calibri" w:eastAsia="Calibri" w:hAnsi="Calibri" w:cs="Calibri"/>
          <w:sz w:val="24"/>
          <w:szCs w:val="24"/>
        </w:rPr>
        <w:t>orking opportunities, professional development and access to leaders in our field.</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t xml:space="preserve"> </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t xml:space="preserve">For all the charities in the Kitchener, Waterloo and Cambridge region, we want to be a trusted organization that can bring professional information to fundraisers. Thanks </w:t>
      </w:r>
      <w:r>
        <w:rPr>
          <w:rFonts w:ascii="Calibri" w:eastAsia="Calibri" w:hAnsi="Calibri" w:cs="Calibri"/>
          <w:sz w:val="24"/>
          <w:szCs w:val="24"/>
        </w:rPr>
        <w:t>for your help in promoting WFRE to others.</w:t>
      </w:r>
    </w:p>
    <w:p w:rsidR="009957B3" w:rsidRDefault="008E4D55">
      <w:pPr>
        <w:widowControl/>
        <w:pBdr>
          <w:top w:val="nil"/>
          <w:left w:val="nil"/>
          <w:bottom w:val="nil"/>
          <w:right w:val="nil"/>
          <w:between w:val="nil"/>
        </w:pBdr>
        <w:tabs>
          <w:tab w:val="left" w:pos="0"/>
          <w:tab w:val="left" w:pos="720"/>
        </w:tabs>
        <w:rPr>
          <w:rFonts w:ascii="Calibri" w:eastAsia="Calibri" w:hAnsi="Calibri" w:cs="Calibri"/>
          <w:sz w:val="24"/>
          <w:szCs w:val="24"/>
        </w:rPr>
      </w:pPr>
      <w:r>
        <w:rPr>
          <w:rFonts w:ascii="Calibri" w:eastAsia="Calibri" w:hAnsi="Calibri" w:cs="Calibri"/>
          <w:sz w:val="24"/>
          <w:szCs w:val="24"/>
        </w:rPr>
        <w:t xml:space="preserve"> </w:t>
      </w:r>
    </w:p>
    <w:p w:rsidR="009957B3" w:rsidRDefault="009957B3">
      <w:pPr>
        <w:widowControl/>
        <w:pBdr>
          <w:top w:val="nil"/>
          <w:left w:val="nil"/>
          <w:bottom w:val="nil"/>
          <w:right w:val="nil"/>
          <w:between w:val="nil"/>
        </w:pBdr>
        <w:tabs>
          <w:tab w:val="left" w:pos="0"/>
          <w:tab w:val="left" w:pos="720"/>
        </w:tabs>
        <w:rPr>
          <w:rFonts w:ascii="Calibri" w:eastAsia="Calibri" w:hAnsi="Calibri" w:cs="Calibri"/>
          <w:b/>
          <w:sz w:val="24"/>
          <w:szCs w:val="24"/>
        </w:rPr>
      </w:pPr>
    </w:p>
    <w:p w:rsidR="009957B3" w:rsidRDefault="008E4D55">
      <w:pPr>
        <w:widowControl/>
        <w:tabs>
          <w:tab w:val="left" w:pos="0"/>
          <w:tab w:val="left" w:pos="720"/>
        </w:tabs>
        <w:rPr>
          <w:rFonts w:ascii="Calibri" w:eastAsia="Calibri" w:hAnsi="Calibri" w:cs="Calibri"/>
          <w:color w:val="000000"/>
          <w:sz w:val="24"/>
          <w:szCs w:val="24"/>
        </w:rPr>
      </w:pPr>
      <w:r>
        <w:rPr>
          <w:rFonts w:ascii="Calibri" w:eastAsia="Calibri" w:hAnsi="Calibri" w:cs="Calibri"/>
          <w:b/>
          <w:sz w:val="24"/>
          <w:szCs w:val="24"/>
        </w:rPr>
        <w:t xml:space="preserve">Treasurer’s Report </w:t>
      </w:r>
      <w:r>
        <w:rPr>
          <w:rFonts w:ascii="Calibri" w:eastAsia="Calibri" w:hAnsi="Calibri" w:cs="Calibri"/>
          <w:sz w:val="24"/>
          <w:szCs w:val="24"/>
        </w:rPr>
        <w:t>- Submitted by Craig Stevenson</w:t>
      </w:r>
    </w:p>
    <w:p w:rsidR="009957B3" w:rsidRDefault="009957B3">
      <w:pPr>
        <w:widowControl/>
        <w:pBdr>
          <w:top w:val="nil"/>
          <w:left w:val="nil"/>
          <w:bottom w:val="nil"/>
          <w:right w:val="nil"/>
          <w:between w:val="nil"/>
        </w:pBdr>
        <w:tabs>
          <w:tab w:val="left" w:pos="0"/>
          <w:tab w:val="left" w:pos="720"/>
        </w:tabs>
        <w:ind w:left="1080" w:hanging="1080"/>
        <w:rPr>
          <w:rFonts w:ascii="Calibri" w:eastAsia="Calibri" w:hAnsi="Calibri" w:cs="Calibri"/>
          <w:sz w:val="24"/>
          <w:szCs w:val="24"/>
        </w:rPr>
      </w:pPr>
    </w:p>
    <w:p w:rsidR="009957B3" w:rsidRDefault="008E4D55">
      <w:pPr>
        <w:widowControl/>
        <w:pBdr>
          <w:top w:val="nil"/>
          <w:left w:val="nil"/>
          <w:bottom w:val="nil"/>
          <w:right w:val="nil"/>
          <w:between w:val="nil"/>
        </w:pBdr>
        <w:tabs>
          <w:tab w:val="left" w:pos="0"/>
          <w:tab w:val="left" w:pos="720"/>
        </w:tabs>
        <w:ind w:left="1080" w:hanging="1080"/>
        <w:rPr>
          <w:rFonts w:ascii="Calibri" w:eastAsia="Calibri" w:hAnsi="Calibri" w:cs="Calibri"/>
          <w:sz w:val="24"/>
          <w:szCs w:val="24"/>
        </w:rPr>
      </w:pPr>
      <w:r>
        <w:rPr>
          <w:rFonts w:ascii="Calibri" w:eastAsia="Calibri" w:hAnsi="Calibri" w:cs="Calibri"/>
          <w:sz w:val="24"/>
          <w:szCs w:val="24"/>
        </w:rPr>
        <w:t>Attached are the financial statements for fiscal 2017/18.</w:t>
      </w:r>
    </w:p>
    <w:p w:rsidR="009957B3" w:rsidRDefault="008E4D55">
      <w:pPr>
        <w:widowControl/>
        <w:pBdr>
          <w:top w:val="nil"/>
          <w:left w:val="nil"/>
          <w:bottom w:val="nil"/>
          <w:right w:val="nil"/>
          <w:between w:val="nil"/>
        </w:pBdr>
        <w:tabs>
          <w:tab w:val="left" w:pos="0"/>
          <w:tab w:val="left" w:pos="720"/>
        </w:tabs>
        <w:ind w:left="1080" w:hanging="1080"/>
        <w:rPr>
          <w:rFonts w:ascii="Calibri" w:eastAsia="Calibri" w:hAnsi="Calibri" w:cs="Calibri"/>
          <w:sz w:val="24"/>
          <w:szCs w:val="24"/>
        </w:rPr>
      </w:pPr>
      <w:r>
        <w:rPr>
          <w:rFonts w:ascii="Calibri" w:eastAsia="Calibri" w:hAnsi="Calibri" w:cs="Calibri"/>
          <w:sz w:val="24"/>
          <w:szCs w:val="24"/>
        </w:rPr>
        <w:t xml:space="preserve"> </w:t>
      </w:r>
    </w:p>
    <w:p w:rsidR="009957B3" w:rsidRDefault="008E4D55">
      <w:pPr>
        <w:widowControl/>
        <w:pBdr>
          <w:top w:val="nil"/>
          <w:left w:val="nil"/>
          <w:bottom w:val="nil"/>
          <w:right w:val="nil"/>
          <w:between w:val="nil"/>
        </w:pBdr>
        <w:tabs>
          <w:tab w:val="left" w:pos="0"/>
          <w:tab w:val="left" w:pos="720"/>
        </w:tabs>
        <w:ind w:left="1080" w:hanging="1080"/>
        <w:rPr>
          <w:rFonts w:ascii="Calibri" w:eastAsia="Calibri" w:hAnsi="Calibri" w:cs="Calibri"/>
          <w:sz w:val="24"/>
          <w:szCs w:val="24"/>
        </w:rPr>
      </w:pPr>
      <w:r>
        <w:rPr>
          <w:rFonts w:ascii="Calibri" w:eastAsia="Calibri" w:hAnsi="Calibri" w:cs="Calibri"/>
          <w:sz w:val="24"/>
          <w:szCs w:val="24"/>
        </w:rPr>
        <w:t>Note to Financial Statements:</w:t>
      </w:r>
    </w:p>
    <w:p w:rsidR="009957B3" w:rsidRDefault="008E4D55">
      <w:pPr>
        <w:widowControl/>
        <w:pBdr>
          <w:top w:val="nil"/>
          <w:left w:val="nil"/>
          <w:bottom w:val="nil"/>
          <w:right w:val="nil"/>
          <w:between w:val="nil"/>
        </w:pBdr>
        <w:tabs>
          <w:tab w:val="left" w:pos="0"/>
          <w:tab w:val="left" w:pos="720"/>
        </w:tabs>
        <w:ind w:left="1080" w:hanging="1080"/>
        <w:rPr>
          <w:rFonts w:ascii="Calibri" w:eastAsia="Calibri" w:hAnsi="Calibri" w:cs="Calibri"/>
          <w:sz w:val="24"/>
          <w:szCs w:val="24"/>
        </w:rPr>
      </w:pPr>
      <w:r>
        <w:rPr>
          <w:rFonts w:ascii="Calibri" w:eastAsia="Calibri" w:hAnsi="Calibri" w:cs="Calibri"/>
          <w:sz w:val="24"/>
          <w:szCs w:val="24"/>
        </w:rPr>
        <w:t xml:space="preserve"> </w:t>
      </w:r>
    </w:p>
    <w:p w:rsidR="009957B3" w:rsidRDefault="008E4D55">
      <w:pPr>
        <w:widowControl/>
        <w:pBdr>
          <w:top w:val="nil"/>
          <w:left w:val="nil"/>
          <w:bottom w:val="nil"/>
          <w:right w:val="nil"/>
          <w:between w:val="nil"/>
        </w:pBdr>
        <w:tabs>
          <w:tab w:val="left" w:pos="0"/>
        </w:tabs>
        <w:ind w:hanging="108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The Board of Directors is pleased to announce that our financial position is on solid ground, with net assets of $7,923 as at our fiscal close on June 30, 2018 and with net income during the fiscal year of $2,042. The Board will be looking into ways of usi</w:t>
      </w:r>
      <w:r>
        <w:rPr>
          <w:rFonts w:ascii="Calibri" w:eastAsia="Calibri" w:hAnsi="Calibri" w:cs="Calibri"/>
          <w:sz w:val="24"/>
          <w:szCs w:val="24"/>
        </w:rPr>
        <w:t>ng our assets to further enhance member benefits.</w:t>
      </w:r>
    </w:p>
    <w:p w:rsidR="009957B3" w:rsidRDefault="008E4D55">
      <w:pPr>
        <w:widowControl/>
        <w:pBdr>
          <w:top w:val="nil"/>
          <w:left w:val="nil"/>
          <w:bottom w:val="nil"/>
          <w:right w:val="nil"/>
          <w:between w:val="nil"/>
        </w:pBdr>
        <w:tabs>
          <w:tab w:val="left" w:pos="0"/>
          <w:tab w:val="left" w:pos="720"/>
        </w:tabs>
        <w:ind w:left="1080" w:hanging="1080"/>
        <w:rPr>
          <w:rFonts w:ascii="Calibri" w:eastAsia="Calibri" w:hAnsi="Calibri" w:cs="Calibri"/>
          <w:sz w:val="24"/>
          <w:szCs w:val="24"/>
        </w:rPr>
      </w:pPr>
      <w:r>
        <w:rPr>
          <w:rFonts w:ascii="Calibri" w:eastAsia="Calibri" w:hAnsi="Calibri" w:cs="Calibri"/>
          <w:sz w:val="24"/>
          <w:szCs w:val="24"/>
        </w:rPr>
        <w:t xml:space="preserve"> </w:t>
      </w:r>
    </w:p>
    <w:p w:rsidR="009957B3" w:rsidRDefault="009957B3">
      <w:pPr>
        <w:widowControl/>
        <w:pBdr>
          <w:top w:val="nil"/>
          <w:left w:val="nil"/>
          <w:bottom w:val="nil"/>
          <w:right w:val="nil"/>
          <w:between w:val="nil"/>
        </w:pBdr>
        <w:tabs>
          <w:tab w:val="left" w:pos="0"/>
          <w:tab w:val="left" w:pos="720"/>
        </w:tabs>
        <w:ind w:left="1080" w:hanging="1080"/>
        <w:rPr>
          <w:rFonts w:ascii="Calibri" w:eastAsia="Calibri" w:hAnsi="Calibri" w:cs="Calibri"/>
          <w:sz w:val="24"/>
          <w:szCs w:val="24"/>
        </w:rPr>
      </w:pPr>
    </w:p>
    <w:p w:rsidR="009957B3" w:rsidRDefault="009957B3">
      <w:pPr>
        <w:widowControl/>
        <w:pBdr>
          <w:top w:val="nil"/>
          <w:left w:val="nil"/>
          <w:bottom w:val="nil"/>
          <w:right w:val="nil"/>
          <w:between w:val="nil"/>
        </w:pBdr>
        <w:tabs>
          <w:tab w:val="left" w:pos="0"/>
          <w:tab w:val="left" w:pos="720"/>
        </w:tabs>
        <w:ind w:left="1080" w:hanging="1170"/>
        <w:rPr>
          <w:rFonts w:ascii="Calibri" w:eastAsia="Calibri" w:hAnsi="Calibri" w:cs="Calibri"/>
          <w:sz w:val="24"/>
          <w:szCs w:val="24"/>
        </w:rPr>
      </w:pPr>
    </w:p>
    <w:p w:rsidR="009957B3" w:rsidRDefault="009957B3">
      <w:pPr>
        <w:widowControl/>
        <w:pBdr>
          <w:top w:val="nil"/>
          <w:left w:val="nil"/>
          <w:bottom w:val="nil"/>
          <w:right w:val="nil"/>
          <w:between w:val="nil"/>
        </w:pBdr>
        <w:tabs>
          <w:tab w:val="left" w:pos="0"/>
          <w:tab w:val="left" w:pos="720"/>
        </w:tabs>
        <w:ind w:left="-90" w:hanging="1080"/>
        <w:rPr>
          <w:rFonts w:ascii="Calibri" w:eastAsia="Calibri" w:hAnsi="Calibri" w:cs="Calibri"/>
          <w:sz w:val="24"/>
          <w:szCs w:val="24"/>
        </w:rPr>
      </w:pPr>
    </w:p>
    <w:p w:rsidR="009957B3" w:rsidRDefault="009957B3">
      <w:pPr>
        <w:widowControl/>
        <w:pBdr>
          <w:top w:val="nil"/>
          <w:left w:val="nil"/>
          <w:bottom w:val="nil"/>
          <w:right w:val="nil"/>
          <w:between w:val="nil"/>
        </w:pBdr>
        <w:tabs>
          <w:tab w:val="left" w:pos="0"/>
          <w:tab w:val="left" w:pos="720"/>
        </w:tabs>
        <w:ind w:left="1080"/>
        <w:rPr>
          <w:rFonts w:ascii="Calibri" w:eastAsia="Calibri" w:hAnsi="Calibri" w:cs="Calibri"/>
          <w:color w:val="000000"/>
          <w:sz w:val="24"/>
          <w:szCs w:val="24"/>
        </w:rPr>
      </w:pPr>
    </w:p>
    <w:sectPr w:rsidR="009957B3">
      <w:pgSz w:w="12240" w:h="15840"/>
      <w:pgMar w:top="709" w:right="1134" w:bottom="851" w:left="117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675CB"/>
    <w:multiLevelType w:val="multilevel"/>
    <w:tmpl w:val="6090D7B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7BC05630"/>
    <w:multiLevelType w:val="multilevel"/>
    <w:tmpl w:val="5E346102"/>
    <w:lvl w:ilvl="0">
      <w:start w:val="1"/>
      <w:numFmt w:val="bullet"/>
      <w:lvlText w:val="●"/>
      <w:lvlJc w:val="left"/>
      <w:pPr>
        <w:ind w:left="1845" w:hanging="360"/>
      </w:pPr>
      <w:rPr>
        <w:rFonts w:ascii="Noto Sans Symbols" w:eastAsia="Noto Sans Symbols" w:hAnsi="Noto Sans Symbols" w:cs="Noto Sans Symbols"/>
        <w:vertAlign w:val="baseline"/>
      </w:rPr>
    </w:lvl>
    <w:lvl w:ilvl="1">
      <w:start w:val="1"/>
      <w:numFmt w:val="bullet"/>
      <w:lvlText w:val="o"/>
      <w:lvlJc w:val="left"/>
      <w:pPr>
        <w:ind w:left="2565" w:hanging="360"/>
      </w:pPr>
      <w:rPr>
        <w:rFonts w:ascii="Courier New" w:eastAsia="Courier New" w:hAnsi="Courier New" w:cs="Courier New"/>
        <w:vertAlign w:val="baseline"/>
      </w:rPr>
    </w:lvl>
    <w:lvl w:ilvl="2">
      <w:start w:val="1"/>
      <w:numFmt w:val="bullet"/>
      <w:lvlText w:val="▪"/>
      <w:lvlJc w:val="left"/>
      <w:pPr>
        <w:ind w:left="3285" w:hanging="360"/>
      </w:pPr>
      <w:rPr>
        <w:rFonts w:ascii="Noto Sans Symbols" w:eastAsia="Noto Sans Symbols" w:hAnsi="Noto Sans Symbols" w:cs="Noto Sans Symbols"/>
        <w:vertAlign w:val="baseline"/>
      </w:rPr>
    </w:lvl>
    <w:lvl w:ilvl="3">
      <w:start w:val="1"/>
      <w:numFmt w:val="bullet"/>
      <w:lvlText w:val="●"/>
      <w:lvlJc w:val="left"/>
      <w:pPr>
        <w:ind w:left="4005" w:hanging="360"/>
      </w:pPr>
      <w:rPr>
        <w:rFonts w:ascii="Noto Sans Symbols" w:eastAsia="Noto Sans Symbols" w:hAnsi="Noto Sans Symbols" w:cs="Noto Sans Symbols"/>
        <w:vertAlign w:val="baseline"/>
      </w:rPr>
    </w:lvl>
    <w:lvl w:ilvl="4">
      <w:start w:val="1"/>
      <w:numFmt w:val="bullet"/>
      <w:lvlText w:val="o"/>
      <w:lvlJc w:val="left"/>
      <w:pPr>
        <w:ind w:left="4725" w:hanging="360"/>
      </w:pPr>
      <w:rPr>
        <w:rFonts w:ascii="Courier New" w:eastAsia="Courier New" w:hAnsi="Courier New" w:cs="Courier New"/>
        <w:vertAlign w:val="baseline"/>
      </w:rPr>
    </w:lvl>
    <w:lvl w:ilvl="5">
      <w:start w:val="1"/>
      <w:numFmt w:val="bullet"/>
      <w:lvlText w:val="▪"/>
      <w:lvlJc w:val="left"/>
      <w:pPr>
        <w:ind w:left="5445" w:hanging="360"/>
      </w:pPr>
      <w:rPr>
        <w:rFonts w:ascii="Noto Sans Symbols" w:eastAsia="Noto Sans Symbols" w:hAnsi="Noto Sans Symbols" w:cs="Noto Sans Symbols"/>
        <w:vertAlign w:val="baseline"/>
      </w:rPr>
    </w:lvl>
    <w:lvl w:ilvl="6">
      <w:start w:val="1"/>
      <w:numFmt w:val="bullet"/>
      <w:lvlText w:val="●"/>
      <w:lvlJc w:val="left"/>
      <w:pPr>
        <w:ind w:left="6165" w:hanging="360"/>
      </w:pPr>
      <w:rPr>
        <w:rFonts w:ascii="Noto Sans Symbols" w:eastAsia="Noto Sans Symbols" w:hAnsi="Noto Sans Symbols" w:cs="Noto Sans Symbols"/>
        <w:vertAlign w:val="baseline"/>
      </w:rPr>
    </w:lvl>
    <w:lvl w:ilvl="7">
      <w:start w:val="1"/>
      <w:numFmt w:val="bullet"/>
      <w:lvlText w:val="o"/>
      <w:lvlJc w:val="left"/>
      <w:pPr>
        <w:ind w:left="6885" w:hanging="360"/>
      </w:pPr>
      <w:rPr>
        <w:rFonts w:ascii="Courier New" w:eastAsia="Courier New" w:hAnsi="Courier New" w:cs="Courier New"/>
        <w:vertAlign w:val="baseline"/>
      </w:rPr>
    </w:lvl>
    <w:lvl w:ilvl="8">
      <w:start w:val="1"/>
      <w:numFmt w:val="bullet"/>
      <w:lvlText w:val="▪"/>
      <w:lvlJc w:val="left"/>
      <w:pPr>
        <w:ind w:left="7605"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B3"/>
    <w:rsid w:val="008E4D55"/>
    <w:rsid w:val="00995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339E0-4E3B-40F7-8B05-0A632958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f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Gill</dc:creator>
  <cp:lastModifiedBy>Dawn Gill</cp:lastModifiedBy>
  <cp:revision>2</cp:revision>
  <dcterms:created xsi:type="dcterms:W3CDTF">2018-09-14T01:48:00Z</dcterms:created>
  <dcterms:modified xsi:type="dcterms:W3CDTF">2018-09-14T01:48:00Z</dcterms:modified>
</cp:coreProperties>
</file>